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adjustRightInd/>
        <w:snapToGrid/>
        <w:spacing w:before="0" w:after="0" w:line="560" w:lineRule="exact"/>
        <w:ind w:left="0" w:leftChars="0" w:right="0" w:firstLine="0" w:firstLineChars="0"/>
        <w:jc w:val="both"/>
        <w:outlineLvl w:val="9"/>
        <w:rPr>
          <w:rFonts w:hint="eastAsia" w:ascii="黑体" w:hAnsi="黑体" w:eastAsia="黑体" w:cs="黑体"/>
          <w:b w:val="0"/>
          <w:bCs/>
          <w:kern w:val="2"/>
          <w:sz w:val="32"/>
          <w:szCs w:val="32"/>
          <w:lang w:val="en-US" w:eastAsia="zh-CN" w:bidi="ar-SA"/>
        </w:rPr>
      </w:pPr>
      <w:bookmarkStart w:id="0" w:name="_GoBack"/>
      <w:bookmarkEnd w:id="0"/>
      <w:r>
        <w:rPr>
          <w:rFonts w:hint="eastAsia" w:ascii="黑体" w:hAnsi="黑体" w:eastAsia="黑体" w:cs="黑体"/>
          <w:b w:val="0"/>
          <w:bCs/>
          <w:kern w:val="2"/>
          <w:sz w:val="32"/>
          <w:szCs w:val="32"/>
          <w:lang w:val="en-US" w:eastAsia="zh-CN" w:bidi="ar-SA"/>
        </w:rPr>
        <w:t>附件1</w:t>
      </w:r>
    </w:p>
    <w:p>
      <w:pPr>
        <w:pStyle w:val="3"/>
        <w:rPr>
          <w:rFonts w:hint="eastAsia"/>
          <w:lang w:val="en-US" w:eastAsia="zh-CN"/>
        </w:rPr>
      </w:pPr>
    </w:p>
    <w:p>
      <w:pPr>
        <w:pStyle w:val="10"/>
        <w:wordWrap/>
        <w:adjustRightInd/>
        <w:snapToGrid/>
        <w:spacing w:before="0" w:after="0" w:line="560" w:lineRule="exact"/>
        <w:ind w:left="0" w:leftChars="0" w:right="0" w:firstLine="0" w:firstLineChars="0"/>
        <w:jc w:val="center"/>
        <w:outlineLvl w:val="9"/>
        <w:rPr>
          <w:rFonts w:hint="eastAsia" w:ascii="仿宋_GB2312" w:hAnsi="仿宋_GB2312" w:eastAsia="仿宋_GB2312" w:cs="仿宋_GB2312"/>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福建省人工智能优质行业垂直模型项目申报表</w:t>
      </w:r>
    </w:p>
    <w:p>
      <w:pPr>
        <w:pStyle w:val="10"/>
        <w:wordWrap/>
        <w:adjustRightInd/>
        <w:snapToGrid/>
        <w:spacing w:before="0" w:after="0" w:line="560" w:lineRule="exact"/>
        <w:ind w:left="0" w:leftChars="0" w:right="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t>一、基本信息</w:t>
      </w:r>
    </w:p>
    <w:tbl>
      <w:tblPr>
        <w:tblStyle w:val="11"/>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4"/>
        <w:gridCol w:w="1333"/>
        <w:gridCol w:w="231"/>
        <w:gridCol w:w="1056"/>
        <w:gridCol w:w="776"/>
        <w:gridCol w:w="491"/>
        <w:gridCol w:w="1069"/>
        <w:gridCol w:w="2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单位地址</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统一社会</w:t>
            </w:r>
          </w:p>
          <w:p>
            <w:pPr>
              <w:widowControl/>
              <w:jc w:val="center"/>
              <w:textAlignment w:val="center"/>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信用代码</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4"/>
                <w:szCs w:val="24"/>
                <w:u w:val="none"/>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sz w:val="24"/>
                <w:szCs w:val="24"/>
                <w:highlight w:val="none"/>
                <w:u w:val="none"/>
                <w:lang w:eastAsia="zh-CN"/>
              </w:rPr>
              <w:t>注册成立时间</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 w:hAnsi="仿宋" w:eastAsia="仿宋" w:cs="仿宋"/>
                <w:kern w:val="2"/>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bidi="ar-SA"/>
              </w:rPr>
            </w:pPr>
            <w:r>
              <w:rPr>
                <w:rFonts w:hint="eastAsia" w:ascii="仿宋_GB2312" w:hAnsi="仿宋_GB2312" w:eastAsia="仿宋_GB2312" w:cs="仿宋_GB2312"/>
                <w:b/>
                <w:bCs/>
                <w:i w:val="0"/>
                <w:color w:val="000000"/>
                <w:sz w:val="24"/>
                <w:szCs w:val="24"/>
                <w:highlight w:val="none"/>
                <w:u w:val="none"/>
                <w:lang w:val="en-US" w:eastAsia="zh-CN"/>
              </w:rPr>
              <w:t>法定代表人</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黑体" w:hAnsi="黑体" w:eastAsia="黑体" w:cs="黑体"/>
                <w:kern w:val="2"/>
                <w:sz w:val="24"/>
                <w:szCs w:val="24"/>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b/>
                <w:bCs/>
                <w:i w:val="0"/>
                <w:color w:val="000000"/>
                <w:sz w:val="24"/>
                <w:szCs w:val="24"/>
                <w:highlight w:val="none"/>
                <w:u w:val="none"/>
                <w:lang w:eastAsia="zh-CN"/>
              </w:rPr>
              <w:t>联系电话</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4"/>
                <w:szCs w:val="24"/>
                <w:highlight w:val="none"/>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单位联系人</w:t>
            </w:r>
          </w:p>
        </w:tc>
        <w:tc>
          <w:tcPr>
            <w:tcW w:w="15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手机号码</w:t>
            </w:r>
          </w:p>
        </w:tc>
        <w:tc>
          <w:tcPr>
            <w:tcW w:w="12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电子邮箱</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模型名称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sz w:val="24"/>
                <w:szCs w:val="24"/>
                <w:highlight w:val="none"/>
                <w:u w:val="none"/>
                <w:lang w:eastAsia="zh-CN"/>
              </w:rPr>
              <w:t>实施周期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720" w:firstLineChars="300"/>
              <w:jc w:val="both"/>
              <w:rPr>
                <w:rFonts w:hint="eastAsia" w:ascii="仿宋_GB2312" w:hAnsi="仿宋_GB2312" w:eastAsia="仿宋_GB2312" w:cs="仿宋_GB2312"/>
                <w:i w:val="0"/>
                <w:color w:val="000000"/>
                <w:sz w:val="24"/>
                <w:szCs w:val="24"/>
                <w:u w:val="none"/>
                <w:lang w:val="en-US" w:eastAsia="zh-CN"/>
              </w:rPr>
            </w:pPr>
            <w:r>
              <w:rPr>
                <w:rFonts w:hint="eastAsia" w:ascii="仿宋_GB2312" w:hAnsi="宋体" w:eastAsia="仿宋_GB2312" w:cs="仿宋_GB2312"/>
                <w:i/>
                <w:iCs/>
                <w:color w:val="000000"/>
                <w:sz w:val="24"/>
                <w:szCs w:val="24"/>
                <w:u w:val="none"/>
                <w:lang w:val="en-US" w:eastAsia="zh-CN"/>
              </w:rPr>
              <w:t xml:space="preserve">（见注1）          </w:t>
            </w:r>
            <w:r>
              <w:rPr>
                <w:rFonts w:hint="eastAsia" w:ascii="仿宋_GB2312" w:hAnsi="仿宋_GB2312" w:eastAsia="仿宋_GB2312" w:cs="仿宋_GB2312"/>
                <w:i w:val="0"/>
                <w:color w:val="000000"/>
                <w:sz w:val="24"/>
                <w:szCs w:val="24"/>
                <w:highlight w:val="none"/>
                <w:u w:val="none"/>
                <w:lang w:val="en-US" w:eastAsia="zh-CN"/>
              </w:rPr>
              <w:t xml:space="preserve"> </w:t>
            </w:r>
            <w:r>
              <w:rPr>
                <w:rFonts w:hint="eastAsia" w:ascii="仿宋_GB2312" w:hAnsi="仿宋_GB2312" w:eastAsia="仿宋_GB2312" w:cs="仿宋_GB2312"/>
                <w:i w:val="0"/>
                <w:color w:val="000000"/>
                <w:sz w:val="24"/>
                <w:szCs w:val="24"/>
                <w:highlight w:val="none"/>
                <w:u w:val="none"/>
                <w:lang w:eastAsia="zh-CN"/>
              </w:rPr>
              <w:t>年</w:t>
            </w:r>
            <w:r>
              <w:rPr>
                <w:rFonts w:hint="eastAsia" w:ascii="仿宋_GB2312" w:hAnsi="仿宋_GB2312" w:eastAsia="仿宋_GB2312" w:cs="仿宋_GB2312"/>
                <w:i w:val="0"/>
                <w:color w:val="000000"/>
                <w:sz w:val="24"/>
                <w:szCs w:val="24"/>
                <w:highlight w:val="none"/>
                <w:u w:val="none"/>
                <w:lang w:val="en-US" w:eastAsia="zh-CN"/>
              </w:rPr>
              <w:t xml:space="preserve">        月——        年        月         </w:t>
            </w:r>
            <w:r>
              <w:rPr>
                <w:rFonts w:hint="eastAsia" w:ascii="仿宋_GB2312" w:hAnsi="宋体" w:eastAsia="仿宋_GB2312" w:cs="仿宋_GB2312"/>
                <w:i/>
                <w:iCs/>
                <w:color w:val="000000"/>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jc w:val="center"/>
        </w:trPr>
        <w:tc>
          <w:tcPr>
            <w:tcW w:w="1394"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color w:val="000000"/>
                <w:kern w:val="0"/>
                <w:sz w:val="24"/>
                <w:szCs w:val="24"/>
                <w:highlight w:val="none"/>
                <w:lang w:eastAsia="zh-CN"/>
              </w:rPr>
              <w:t>项目投入</w:t>
            </w:r>
          </w:p>
        </w:tc>
        <w:tc>
          <w:tcPr>
            <w:tcW w:w="3396"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（见注2） </w:t>
            </w:r>
            <w:r>
              <w:rPr>
                <w:rFonts w:hint="eastAsia" w:ascii="仿宋_GB2312" w:hAnsi="仿宋_GB2312" w:eastAsia="仿宋_GB2312" w:cs="仿宋_GB2312"/>
                <w:b/>
                <w:bCs/>
                <w:i w:val="0"/>
                <w:color w:val="000000"/>
                <w:kern w:val="0"/>
                <w:sz w:val="24"/>
                <w:szCs w:val="24"/>
                <w:u w:val="none"/>
                <w:lang w:val="en-US" w:eastAsia="zh-CN"/>
              </w:rPr>
              <w:t xml:space="preserve">         万元</w:t>
            </w:r>
          </w:p>
        </w:tc>
        <w:tc>
          <w:tcPr>
            <w:tcW w:w="1560"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已完成投入</w:t>
            </w:r>
          </w:p>
        </w:tc>
        <w:tc>
          <w:tcPr>
            <w:tcW w:w="266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（见注3） </w:t>
            </w:r>
            <w:r>
              <w:rPr>
                <w:rFonts w:hint="eastAsia" w:ascii="仿宋_GB2312" w:hAnsi="仿宋_GB2312" w:eastAsia="仿宋_GB2312" w:cs="仿宋_GB2312"/>
                <w:b/>
                <w:bCs/>
                <w:i w:val="0"/>
                <w:color w:val="000000"/>
                <w:kern w:val="0"/>
                <w:sz w:val="24"/>
                <w:szCs w:val="24"/>
                <w:u w:val="none"/>
                <w:lang w:val="en-US" w:eastAsia="zh-CN"/>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应用领域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_GB2312" w:hAnsi="仿宋_GB2312" w:eastAsia="仿宋_GB2312" w:cs="仿宋_GB2312"/>
                <w:i w:val="0"/>
                <w:color w:val="000000"/>
                <w:sz w:val="24"/>
                <w:szCs w:val="24"/>
                <w:u w:val="none"/>
                <w:lang w:val="en-US" w:eastAsia="zh-CN"/>
              </w:rPr>
            </w:pPr>
            <w:r>
              <w:rPr>
                <w:rFonts w:hint="eastAsia" w:ascii="黑体" w:hAnsi="黑体" w:eastAsia="黑体" w:cs="黑体"/>
                <w:sz w:val="24"/>
                <w:szCs w:val="24"/>
              </w:rPr>
              <w:sym w:font="Wingdings" w:char="00A8"/>
            </w:r>
            <w:r>
              <w:rPr>
                <w:rFonts w:hint="eastAsia" w:ascii="黑体" w:hAnsi="黑体" w:eastAsia="黑体" w:cs="黑体"/>
                <w:sz w:val="24"/>
                <w:szCs w:val="24"/>
                <w:lang w:eastAsia="zh-CN"/>
              </w:rPr>
              <w:t>工业</w:t>
            </w:r>
            <w:r>
              <w:rPr>
                <w:rFonts w:hint="eastAsia" w:ascii="黑体" w:hAnsi="黑体" w:eastAsia="黑体" w:cs="黑体"/>
                <w:sz w:val="24"/>
                <w:szCs w:val="24"/>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政务</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农业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交通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商贸 </w:t>
            </w:r>
            <w:r>
              <w:rPr>
                <w:rFonts w:hint="eastAsia" w:ascii="黑体" w:hAnsi="黑体" w:eastAsia="黑体" w:cs="黑体"/>
                <w:sz w:val="24"/>
                <w:szCs w:val="24"/>
                <w:highlight w:val="none"/>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医疗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教育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金融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文旅</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水利</w:t>
            </w:r>
            <w:r>
              <w:rPr>
                <w:rFonts w:hint="eastAsia" w:ascii="黑体" w:hAnsi="黑体" w:eastAsia="黑体" w:cs="黑体"/>
                <w:sz w:val="24"/>
                <w:szCs w:val="24"/>
                <w:highlight w:val="none"/>
              </w:rPr>
              <w:t xml:space="preserve">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住建</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海洋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气象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其他</w:t>
            </w:r>
            <w:r>
              <w:rPr>
                <w:rFonts w:hint="eastAsia" w:ascii="黑体" w:hAnsi="黑体" w:eastAsia="黑体" w:cs="黑体"/>
                <w:sz w:val="24"/>
                <w:szCs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联合体成员</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单位 </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项目</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指导</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专家</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rPr>
              <w:t>姓名</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单位职务</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研究领域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iCs/>
                <w:color w:val="000000"/>
                <w:sz w:val="24"/>
                <w:szCs w:val="24"/>
                <w:u w:val="none"/>
                <w:lang w:val="en-US" w:eastAsia="zh-CN"/>
              </w:rPr>
              <w:t xml:space="preserve">（见注4） </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iCs/>
                <w:color w:val="000000"/>
                <w:sz w:val="24"/>
                <w:szCs w:val="24"/>
                <w:u w:val="none"/>
                <w:lang w:eastAsia="zh-CN"/>
              </w:rPr>
              <w:t>（填人工智能或相关行业）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牵头</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简介</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firstLine="480" w:firstLineChars="200"/>
              <w:jc w:val="both"/>
              <w:textAlignment w:val="center"/>
              <w:rPr>
                <w:rFonts w:hint="eastAsia" w:ascii="仿宋_GB2312" w:hAnsi="宋体" w:eastAsia="仿宋_GB2312" w:cs="仿宋_GB2312"/>
                <w:i w:val="0"/>
                <w:color w:val="000000"/>
                <w:sz w:val="24"/>
                <w:szCs w:val="24"/>
                <w:highlight w:val="none"/>
                <w:u w:val="none"/>
                <w:lang w:val="en-US" w:eastAsia="zh-CN"/>
              </w:rPr>
            </w:pPr>
            <w:r>
              <w:rPr>
                <w:rFonts w:hint="eastAsia" w:ascii="仿宋_GB2312" w:hAnsi="仿宋_GB2312" w:eastAsia="仿宋_GB2312" w:cs="仿宋_GB2312"/>
                <w:sz w:val="24"/>
                <w:szCs w:val="24"/>
                <w:highlight w:val="none"/>
                <w:lang w:eastAsia="zh-CN"/>
              </w:rPr>
              <w:t>包括所属行业、单位</w:t>
            </w:r>
            <w:r>
              <w:rPr>
                <w:rFonts w:hint="default" w:ascii="仿宋_GB2312" w:hAnsi="仿宋_GB2312" w:eastAsia="仿宋_GB2312" w:cs="仿宋_GB2312"/>
                <w:sz w:val="24"/>
                <w:szCs w:val="24"/>
                <w:highlight w:val="none"/>
                <w:lang w:eastAsia="zh-CN"/>
              </w:rPr>
              <w:t>规模、</w:t>
            </w:r>
            <w:r>
              <w:rPr>
                <w:rFonts w:hint="eastAsia" w:ascii="仿宋_GB2312" w:hAnsi="仿宋_GB2312" w:eastAsia="仿宋_GB2312" w:cs="仿宋_GB2312"/>
                <w:sz w:val="24"/>
                <w:szCs w:val="24"/>
                <w:highlight w:val="none"/>
                <w:lang w:eastAsia="zh-CN"/>
              </w:rPr>
              <w:t>企业</w:t>
            </w:r>
            <w:r>
              <w:rPr>
                <w:rFonts w:hint="eastAsia" w:ascii="仿宋_GB2312" w:hAnsi="仿宋_GB2312" w:eastAsia="仿宋_GB2312" w:cs="仿宋_GB2312"/>
                <w:sz w:val="24"/>
                <w:szCs w:val="24"/>
                <w:highlight w:val="none"/>
                <w:lang w:val="en-US" w:eastAsia="zh-CN"/>
              </w:rPr>
              <w:t>2025年</w:t>
            </w:r>
            <w:r>
              <w:rPr>
                <w:rFonts w:hint="eastAsia" w:ascii="仿宋_GB2312" w:hAnsi="仿宋_GB2312" w:eastAsia="仿宋_GB2312" w:cs="仿宋_GB2312"/>
                <w:sz w:val="24"/>
                <w:szCs w:val="24"/>
                <w:highlight w:val="none"/>
                <w:lang w:eastAsia="zh-CN"/>
              </w:rPr>
              <w:t>营收、</w:t>
            </w:r>
            <w:r>
              <w:rPr>
                <w:rFonts w:hint="eastAsia" w:ascii="仿宋_GB2312" w:hAnsi="仿宋_GB2312" w:eastAsia="仿宋_GB2312" w:cs="仿宋_GB2312"/>
                <w:sz w:val="24"/>
                <w:szCs w:val="24"/>
                <w:highlight w:val="none"/>
              </w:rPr>
              <w:t>主营业务领域、主要产品、技术优势、研发能力、重点客户，主要产品技术市场在全国或全球水平位次</w:t>
            </w:r>
            <w:r>
              <w:rPr>
                <w:rFonts w:hint="eastAsia" w:ascii="仿宋_GB2312" w:hAnsi="仿宋_GB2312" w:eastAsia="仿宋_GB2312" w:cs="仿宋_GB2312"/>
                <w:sz w:val="24"/>
                <w:szCs w:val="24"/>
                <w:highlight w:val="none"/>
                <w:lang w:eastAsia="zh-CN"/>
              </w:rPr>
              <w:t>等。</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bCs/>
          <w:i w:val="0"/>
          <w:color w:val="000000"/>
          <w:kern w:val="0"/>
          <w:sz w:val="21"/>
          <w:szCs w:val="21"/>
          <w:u w:val="none"/>
          <w:lang w:val="en-US" w:eastAsia="zh"/>
        </w:rPr>
      </w:pPr>
      <w:r>
        <w:rPr>
          <w:rFonts w:hint="eastAsia" w:ascii="仿宋_GB2312" w:hAnsi="仿宋_GB2312" w:eastAsia="仿宋_GB2312" w:cs="仿宋_GB2312"/>
          <w:b/>
          <w:bCs/>
          <w:i w:val="0"/>
          <w:color w:val="000000"/>
          <w:kern w:val="0"/>
          <w:sz w:val="21"/>
          <w:szCs w:val="21"/>
          <w:u w:val="none"/>
          <w:lang w:val="en-US" w:eastAsia="zh-CN"/>
        </w:rPr>
        <w:t>注：1</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项目的开始时间应在2025年1月（含）之后，完成时间原则上应在2027年6月（含）之前；</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2.项目投入，指项目实施周期内模型项目计划要投入的资金总额（不含土建工程费用）；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3</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已完成投入，指自项目开始之日至本次申报截止日，已在该模型项目投入的资金总额；</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4</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项目指导专家原则上不属于模型研发应用的团队成员，应为在人工智能领域或相关行业应用领域的专家，不少于3人。</w:t>
      </w:r>
      <w:r>
        <w:rPr>
          <w:rFonts w:hint="eastAsia" w:ascii="仿宋_GB2312" w:hAnsi="仿宋_GB2312" w:eastAsia="仿宋_GB2312" w:cs="仿宋_GB2312"/>
          <w:b w:val="0"/>
          <w:bCs w:val="0"/>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二、模型</w:t>
      </w:r>
      <w:r>
        <w:rPr>
          <w:rFonts w:hint="eastAsia" w:ascii="黑体" w:hAnsi="黑体" w:eastAsia="黑体" w:cs="黑体"/>
          <w:kern w:val="2"/>
          <w:sz w:val="28"/>
          <w:szCs w:val="28"/>
          <w:u w:val="none"/>
          <w:lang w:val="en-US" w:eastAsia="zh" w:bidi="ar-SA"/>
        </w:rPr>
        <w:t>介绍</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w:t>
      </w:r>
      <w:r>
        <w:rPr>
          <w:rFonts w:hint="eastAsia" w:ascii="楷体" w:hAnsi="楷体" w:eastAsia="楷体" w:cs="楷体"/>
          <w:b w:val="0"/>
          <w:bCs w:val="0"/>
          <w:sz w:val="24"/>
          <w:szCs w:val="24"/>
          <w:u w:val="none"/>
          <w:lang w:eastAsia="zh-CN"/>
        </w:rPr>
        <w:t>括研发团队</w:t>
      </w:r>
      <w:r>
        <w:rPr>
          <w:rFonts w:hint="eastAsia" w:ascii="楷体" w:hAnsi="楷体" w:eastAsia="楷体" w:cs="楷体"/>
          <w:b w:val="0"/>
          <w:bCs w:val="0"/>
          <w:sz w:val="24"/>
          <w:szCs w:val="24"/>
          <w:u w:val="none"/>
          <w:lang w:eastAsia="zh"/>
        </w:rPr>
        <w:t>人员情况</w:t>
      </w:r>
      <w:r>
        <w:rPr>
          <w:rFonts w:hint="eastAsia" w:ascii="楷体" w:hAnsi="楷体" w:eastAsia="楷体" w:cs="楷体"/>
          <w:b w:val="0"/>
          <w:bCs w:val="0"/>
          <w:sz w:val="24"/>
          <w:szCs w:val="24"/>
          <w:u w:val="none"/>
          <w:lang w:eastAsia="zh-CN"/>
        </w:rPr>
        <w:t>、基础模型来源、技术路径、模型算法备案、数据集构建、算力使用、应用场景、主要客户、专利获奖等情况</w:t>
      </w:r>
      <w:r>
        <w:rPr>
          <w:rFonts w:hint="eastAsia" w:ascii="楷体" w:hAnsi="楷体" w:eastAsia="楷体" w:cs="楷体"/>
          <w:sz w:val="24"/>
          <w:szCs w:val="24"/>
          <w:u w:val="none"/>
        </w:rPr>
        <w:t>）</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模型推进计划</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模</w:t>
      </w:r>
      <w:r>
        <w:rPr>
          <w:rFonts w:hint="eastAsia" w:ascii="楷体" w:hAnsi="楷体" w:eastAsia="楷体" w:cs="楷体"/>
          <w:b w:val="0"/>
          <w:bCs w:val="0"/>
          <w:sz w:val="24"/>
          <w:szCs w:val="24"/>
          <w:u w:val="none"/>
          <w:lang w:eastAsia="zh-CN"/>
        </w:rPr>
        <w:t>型</w:t>
      </w:r>
      <w:r>
        <w:rPr>
          <w:rFonts w:hint="eastAsia" w:ascii="楷体" w:hAnsi="楷体" w:eastAsia="楷体" w:cs="楷体"/>
          <w:b w:val="0"/>
          <w:bCs w:val="0"/>
          <w:sz w:val="24"/>
          <w:szCs w:val="24"/>
          <w:u w:val="none"/>
        </w:rPr>
        <w:t>研究</w:t>
      </w:r>
      <w:r>
        <w:rPr>
          <w:rFonts w:hint="eastAsia" w:ascii="楷体" w:hAnsi="楷体" w:eastAsia="楷体" w:cs="楷体"/>
          <w:b w:val="0"/>
          <w:bCs w:val="0"/>
          <w:sz w:val="24"/>
          <w:szCs w:val="24"/>
          <w:u w:val="none"/>
          <w:lang w:eastAsia="zh-CN"/>
        </w:rPr>
        <w:t>意义及预期解决的行业问题、研发推广方案、分阶段实施计划和目标，目前模型开发进展情况</w:t>
      </w:r>
      <w:r>
        <w:rPr>
          <w:rFonts w:hint="eastAsia" w:ascii="楷体" w:hAnsi="楷体" w:eastAsia="楷体" w:cs="楷体"/>
          <w:b w:val="0"/>
          <w:bCs w:val="0"/>
          <w:sz w:val="24"/>
          <w:szCs w:val="24"/>
          <w:u w:val="none"/>
        </w:rPr>
        <w:t>等</w:t>
      </w:r>
      <w:r>
        <w:rPr>
          <w:rFonts w:hint="eastAsia" w:ascii="楷体" w:hAnsi="楷体" w:eastAsia="楷体" w:cs="楷体"/>
          <w:sz w:val="24"/>
          <w:szCs w:val="24"/>
          <w:u w:val="none"/>
        </w:rPr>
        <w:t>）</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40" w:lineRule="exact"/>
        <w:jc w:val="left"/>
        <w:outlineLvl w:val="0"/>
        <w:rPr>
          <w:u w:val="none"/>
        </w:rPr>
      </w:pPr>
      <w:r>
        <w:rPr>
          <w:rFonts w:hint="eastAsia" w:ascii="黑体" w:hAnsi="黑体" w:eastAsia="黑体"/>
          <w:sz w:val="28"/>
          <w:u w:val="none"/>
          <w:lang w:eastAsia="zh-CN"/>
        </w:rPr>
        <w:t>四</w:t>
      </w:r>
      <w:r>
        <w:rPr>
          <w:rFonts w:hint="eastAsia" w:ascii="黑体" w:hAnsi="黑体" w:eastAsia="黑体"/>
          <w:sz w:val="28"/>
          <w:u w:val="none"/>
        </w:rPr>
        <w:t>、</w:t>
      </w:r>
      <w:r>
        <w:rPr>
          <w:rFonts w:hint="eastAsia" w:ascii="黑体" w:hAnsi="黑体" w:eastAsia="黑体"/>
          <w:sz w:val="28"/>
          <w:u w:val="none"/>
          <w:lang w:eastAsia="zh-CN"/>
        </w:rPr>
        <w:t>目前应用情况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包括模型现有的应用客户、应用场景、已形成的阶段性应用成效</w:t>
      </w:r>
      <w:r>
        <w:rPr>
          <w:rFonts w:hint="eastAsia" w:ascii="楷体" w:hAnsi="楷体" w:eastAsia="楷体" w:cs="楷体"/>
          <w:b w:val="0"/>
          <w:bCs w:val="0"/>
          <w:sz w:val="24"/>
          <w:szCs w:val="24"/>
          <w:u w:val="none"/>
          <w:lang w:eastAsia="zh-CN"/>
        </w:rPr>
        <w:t>等</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9" w:hRule="atLeast"/>
        </w:trPr>
        <w:tc>
          <w:tcPr>
            <w:tcW w:w="9073" w:type="dxa"/>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w:t>
      </w:r>
      <w:r>
        <w:rPr>
          <w:rFonts w:hint="eastAsia" w:ascii="黑体" w:hAnsi="黑体" w:eastAsia="黑体"/>
          <w:sz w:val="28"/>
          <w:u w:val="none"/>
          <w:lang w:eastAsia="zh-CN"/>
        </w:rPr>
        <w:t>推广和</w:t>
      </w:r>
      <w:r>
        <w:rPr>
          <w:rFonts w:hint="eastAsia" w:ascii="黑体" w:hAnsi="黑体" w:eastAsia="黑体"/>
          <w:sz w:val="28"/>
          <w:u w:val="none"/>
        </w:rPr>
        <w:t>效益</w:t>
      </w:r>
      <w:r>
        <w:rPr>
          <w:rFonts w:hint="eastAsia" w:ascii="黑体" w:hAnsi="黑体" w:eastAsia="黑体"/>
          <w:sz w:val="28"/>
          <w:u w:val="none"/>
          <w:lang w:eastAsia="zh-CN"/>
        </w:rPr>
        <w:t>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包括项目实施完成后预期的模型技术指标情况，以及应用推广、经济效益、市场前景等相关指标情况</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1" w:type="dxa"/>
            <w:tcMar>
              <w:top w:w="13" w:type="dxa"/>
              <w:left w:w="13" w:type="dxa"/>
              <w:bottom w:w="0" w:type="dxa"/>
              <w:right w:w="13" w:type="dxa"/>
            </w:tcMar>
            <w:vAlign w:val="top"/>
          </w:tcPr>
          <w:p>
            <w:pPr>
              <w:spacing w:line="600" w:lineRule="exact"/>
              <w:jc w:val="center"/>
              <w:rPr>
                <w:rFonts w:hint="eastAsia" w:eastAsia="黑体"/>
                <w:sz w:val="36"/>
                <w:szCs w:val="36"/>
                <w:u w:val="none"/>
              </w:rPr>
            </w:pPr>
            <w:r>
              <w:rPr>
                <w:rFonts w:hint="eastAsia" w:eastAsia="黑体"/>
                <w:sz w:val="36"/>
                <w:szCs w:val="36"/>
                <w:u w:val="none"/>
              </w:rPr>
              <w:t>承诺书</w:t>
            </w:r>
          </w:p>
          <w:p>
            <w:pPr>
              <w:spacing w:line="500" w:lineRule="exact"/>
              <w:rPr>
                <w:rFonts w:hint="eastAsia" w:eastAsia="仿宋_GB2312"/>
                <w:sz w:val="28"/>
                <w:szCs w:val="28"/>
                <w:u w:val="none"/>
              </w:rPr>
            </w:pPr>
          </w:p>
          <w:p>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w:t>
            </w:r>
            <w:r>
              <w:rPr>
                <w:rFonts w:hint="eastAsia" w:eastAsia="仿宋_GB2312"/>
                <w:sz w:val="28"/>
                <w:szCs w:val="28"/>
                <w:u w:val="none"/>
                <w:lang w:eastAsia="zh"/>
              </w:rPr>
              <w:t>报</w:t>
            </w:r>
            <w:r>
              <w:rPr>
                <w:rFonts w:hint="eastAsia" w:eastAsia="仿宋_GB2312"/>
                <w:sz w:val="28"/>
                <w:szCs w:val="28"/>
                <w:u w:val="none"/>
                <w:lang w:eastAsia="zh-CN"/>
              </w:rPr>
              <w:t>表</w:t>
            </w:r>
            <w:r>
              <w:rPr>
                <w:rFonts w:hint="eastAsia" w:eastAsia="仿宋_GB2312"/>
                <w:sz w:val="28"/>
                <w:szCs w:val="28"/>
                <w:u w:val="none"/>
              </w:rPr>
              <w:t>中所填写的内容真实、合法、有效。</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申报</w:t>
            </w:r>
            <w:r>
              <w:rPr>
                <w:rFonts w:hint="eastAsia" w:eastAsia="仿宋_GB2312"/>
                <w:sz w:val="28"/>
                <w:szCs w:val="28"/>
                <w:u w:val="none"/>
              </w:rPr>
              <w:t>资料内容真实、可靠、完整，事实存在。</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材料均</w:t>
            </w:r>
            <w:r>
              <w:rPr>
                <w:rFonts w:eastAsia="仿宋_GB2312"/>
                <w:sz w:val="28"/>
                <w:szCs w:val="28"/>
                <w:u w:val="none"/>
              </w:rPr>
              <w:t>符合国家保密规定，未涉及国家秘密和其他敏感信息。</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lang w:eastAsia="zh"/>
              </w:rPr>
            </w:pPr>
            <w:r>
              <w:rPr>
                <w:rFonts w:hint="eastAsia" w:ascii="楷体_GB2312" w:hAnsi="宋体" w:eastAsia="楷体_GB2312" w:cs="宋体"/>
                <w:kern w:val="0"/>
                <w:sz w:val="28"/>
                <w:szCs w:val="28"/>
                <w:u w:val="none"/>
                <w:lang w:val="en-US" w:eastAsia="zh-CN"/>
              </w:rPr>
              <w:t xml:space="preserve">     牵头申报</w:t>
            </w:r>
            <w:r>
              <w:rPr>
                <w:rFonts w:hint="eastAsia" w:ascii="楷体_GB2312" w:hAnsi="宋体" w:eastAsia="楷体_GB2312" w:cs="宋体"/>
                <w:kern w:val="0"/>
                <w:sz w:val="28"/>
                <w:szCs w:val="28"/>
                <w:u w:val="none"/>
              </w:rPr>
              <w:t>单位（</w:t>
            </w:r>
            <w:r>
              <w:rPr>
                <w:rFonts w:hint="eastAsia" w:ascii="楷体_GB2312" w:hAnsi="宋体" w:eastAsia="楷体_GB2312" w:cs="宋体"/>
                <w:kern w:val="0"/>
                <w:sz w:val="28"/>
                <w:szCs w:val="28"/>
                <w:u w:val="none"/>
                <w:lang w:eastAsia="zh"/>
              </w:rPr>
              <w:t>盖</w:t>
            </w:r>
            <w:r>
              <w:rPr>
                <w:rFonts w:hint="eastAsia" w:ascii="楷体_GB2312" w:hAnsi="宋体" w:eastAsia="楷体_GB2312" w:cs="宋体"/>
                <w:kern w:val="0"/>
                <w:sz w:val="28"/>
                <w:szCs w:val="28"/>
                <w:u w:val="none"/>
              </w:rPr>
              <w:t>章）：</w:t>
            </w:r>
            <w:r>
              <w:rPr>
                <w:rFonts w:hint="eastAsia" w:ascii="楷体_GB2312" w:hAnsi="宋体" w:eastAsia="楷体_GB2312" w:cs="宋体"/>
                <w:kern w:val="0"/>
                <w:sz w:val="28"/>
                <w:szCs w:val="28"/>
                <w:u w:val="none"/>
                <w:lang w:eastAsia="zh"/>
              </w:rPr>
              <w:t xml:space="preserve">        法定代表人（签字）：</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lang w:val="en-US"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9381" w:type="dxa"/>
            <w:tcMar>
              <w:top w:w="13" w:type="dxa"/>
              <w:left w:w="13" w:type="dxa"/>
              <w:bottom w:w="0" w:type="dxa"/>
              <w:right w:w="13" w:type="dxa"/>
            </w:tcMar>
            <w:vAlign w:val="top"/>
          </w:tcPr>
          <w:p>
            <w:pPr>
              <w:jc w:val="left"/>
              <w:rPr>
                <w:rFonts w:hint="eastAsia" w:ascii="仿宋_GB2312" w:hAnsi="仿宋_GB2312" w:eastAsia="仿宋_GB2312" w:cs="仿宋_GB2312"/>
                <w:b/>
                <w:bCs/>
                <w:sz w:val="28"/>
                <w:szCs w:val="28"/>
                <w:highlight w:val="none"/>
              </w:rPr>
            </w:pPr>
          </w:p>
          <w:p>
            <w:pPr>
              <w:jc w:val="left"/>
              <w:rPr>
                <w:rFonts w:hint="eastAsia" w:ascii="楷体_GB2312" w:hAnsi="宋体" w:eastAsia="楷体_GB2312" w:cs="宋体"/>
                <w:b/>
                <w:bCs/>
                <w:sz w:val="28"/>
                <w:szCs w:val="28"/>
                <w:u w:val="none"/>
              </w:rPr>
            </w:pP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p>
          <w:p>
            <w:pPr>
              <w:rPr>
                <w:rFonts w:hint="eastAsia" w:ascii="楷体_GB2312" w:hAnsi="宋体" w:eastAsia="楷体_GB2312" w:cs="宋体"/>
                <w:b/>
                <w:bCs/>
                <w:sz w:val="28"/>
                <w:szCs w:val="28"/>
                <w:u w:val="none"/>
              </w:rPr>
            </w:pPr>
          </w:p>
          <w:p>
            <w:pPr>
              <w:ind w:firstLine="5040" w:firstLineChars="18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w:t>
            </w:r>
            <w:r>
              <w:rPr>
                <w:rFonts w:hint="eastAsia" w:ascii="楷体_GB2312" w:hAnsi="宋体" w:eastAsia="楷体_GB2312" w:cs="宋体"/>
                <w:sz w:val="28"/>
                <w:szCs w:val="28"/>
                <w:u w:val="none"/>
                <w:lang w:eastAsia="zh"/>
              </w:rPr>
              <w:t>盖</w:t>
            </w:r>
            <w:r>
              <w:rPr>
                <w:rFonts w:hint="eastAsia" w:ascii="楷体_GB2312" w:hAnsi="宋体" w:eastAsia="楷体_GB2312" w:cs="宋体"/>
                <w:sz w:val="28"/>
                <w:szCs w:val="28"/>
                <w:u w:val="none"/>
              </w:rPr>
              <w:t>章）：</w:t>
            </w:r>
          </w:p>
          <w:p>
            <w:pPr>
              <w:ind w:firstLine="840" w:firstLineChars="300"/>
              <w:rPr>
                <w:rFonts w:hint="eastAsia" w:ascii="楷体_GB2312" w:hAnsi="宋体" w:eastAsia="楷体_GB2312" w:cs="宋体"/>
                <w:sz w:val="28"/>
                <w:szCs w:val="28"/>
                <w:u w:val="none"/>
              </w:rPr>
            </w:pP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3" w:type="first"/>
      <w:pgSz w:w="11906" w:h="16838"/>
      <w:pgMar w:top="1440" w:right="1417" w:bottom="1474" w:left="1474" w:header="851" w:footer="992" w:gutter="0"/>
      <w:pgNumType w:fmt="decimal" w:start="4"/>
      <w:cols w:space="720" w:num="1"/>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DagYrBxAEAAI8DAAAOAAAAAAAAAAEA&#10;IAAAADUBAABkcnMvZTJvRG9jLnhtbFBLBQYAAAAABgAGAFkBAABr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E695F"/>
    <w:rsid w:val="1FAFAD3C"/>
    <w:rsid w:val="1FEE6087"/>
    <w:rsid w:val="26693482"/>
    <w:rsid w:val="29DD97C9"/>
    <w:rsid w:val="365A3B9D"/>
    <w:rsid w:val="3B5AB7DF"/>
    <w:rsid w:val="3D0D39C0"/>
    <w:rsid w:val="4C366A9B"/>
    <w:rsid w:val="5FBB7F36"/>
    <w:rsid w:val="5FD79216"/>
    <w:rsid w:val="617F3C49"/>
    <w:rsid w:val="7AB77B8B"/>
    <w:rsid w:val="7EF77FD9"/>
    <w:rsid w:val="7EFE3AE7"/>
    <w:rsid w:val="7F5F6E51"/>
    <w:rsid w:val="7F8F6954"/>
    <w:rsid w:val="7FFD425E"/>
    <w:rsid w:val="7FFFA885"/>
    <w:rsid w:val="AFBF977A"/>
    <w:rsid w:val="BA7FDB3B"/>
    <w:rsid w:val="BAFD5079"/>
    <w:rsid w:val="DA51C3EA"/>
    <w:rsid w:val="DFB36766"/>
    <w:rsid w:val="EDBFC008"/>
    <w:rsid w:val="EFCB25AC"/>
    <w:rsid w:val="F357AC97"/>
    <w:rsid w:val="F7F91DB1"/>
    <w:rsid w:val="FBDFDC38"/>
    <w:rsid w:val="FDFDB613"/>
    <w:rsid w:val="FFA47F00"/>
    <w:rsid w:val="FFE7C4F3"/>
    <w:rsid w:val="FFFF5CF1"/>
    <w:rsid w:val="FFFF8F6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5"/>
    <w:next w:val="3"/>
    <w:unhideWhenUsed/>
    <w:qFormat/>
    <w:uiPriority w:val="99"/>
    <w:pPr>
      <w:ind w:left="0" w:leftChars="0" w:firstLine="420"/>
    </w:pPr>
  </w:style>
  <w:style w:type="character" w:styleId="13">
    <w:name w:val="Strong"/>
    <w:qFormat/>
    <w:uiPriority w:val="0"/>
    <w:rPr>
      <w:b/>
    </w:rPr>
  </w:style>
  <w:style w:type="character" w:styleId="14">
    <w:name w:val="page number"/>
    <w:basedOn w:val="12"/>
    <w:qFormat/>
    <w:uiPriority w:val="0"/>
  </w:style>
  <w:style w:type="paragraph" w:customStyle="1" w:styleId="15">
    <w:name w:val="UserStyle_2"/>
    <w:basedOn w:val="1"/>
    <w:link w:val="19"/>
    <w:semiHidden/>
    <w:qFormat/>
    <w:uiPriority w:val="0"/>
    <w:pPr>
      <w:widowControl/>
      <w:textAlignment w:val="baseline"/>
    </w:pPr>
    <w:rPr>
      <w:rFonts w:ascii="Calibri" w:hAnsi="Calibri"/>
    </w:rPr>
  </w:style>
  <w:style w:type="paragraph" w:customStyle="1" w:styleId="16">
    <w:name w:val=" Char"/>
    <w:basedOn w:val="1"/>
    <w:semiHidden/>
    <w:qFormat/>
    <w:uiPriority w:val="0"/>
  </w:style>
  <w:style w:type="character" w:customStyle="1" w:styleId="17">
    <w:name w:val="页脚 Char"/>
    <w:basedOn w:val="12"/>
    <w:link w:val="7"/>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NormalCharacter"/>
    <w:link w:val="15"/>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3872</Words>
  <Characters>4010</Characters>
  <Lines>4</Lines>
  <Paragraphs>1</Paragraphs>
  <TotalTime>4</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2020-08-18T09:09:00Z</dcterms:created>
  <dc:creator>谢辉</dc:creator>
  <cp:lastModifiedBy>林朝通</cp:lastModifiedBy>
  <cp:lastPrinted>2025-11-07T09:19:00Z</cp:lastPrinted>
  <dcterms:modified xsi:type="dcterms:W3CDTF">2026-02-24T11:21:58Z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B3341DF53D5CEAEA310A9D6995849DDB_43</vt:lpwstr>
  </property>
</Properties>
</file>